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62" w:rsidRDefault="00D72B13">
      <w:r>
        <w:t>Chapter 24 Study guide</w:t>
      </w:r>
    </w:p>
    <w:p w:rsidR="00D72B13" w:rsidRDefault="00D72B13" w:rsidP="00D72B13">
      <w:pPr>
        <w:pStyle w:val="NoSpacing"/>
        <w:numPr>
          <w:ilvl w:val="0"/>
          <w:numId w:val="4"/>
        </w:numPr>
      </w:pPr>
      <w:r>
        <w:t>Indian Tradition of isolating women in separate quarters</w:t>
      </w:r>
    </w:p>
    <w:p w:rsidR="00D72B13" w:rsidRDefault="00D72B13" w:rsidP="00D72B13">
      <w:pPr>
        <w:pStyle w:val="NoSpacing"/>
        <w:numPr>
          <w:ilvl w:val="0"/>
          <w:numId w:val="4"/>
        </w:numPr>
      </w:pPr>
      <w:r>
        <w:t>Promoted Indian cultural pride and is often called the founder of Indian nationalism</w:t>
      </w:r>
    </w:p>
    <w:p w:rsidR="00D72B13" w:rsidRDefault="00D72B13" w:rsidP="00D72B13">
      <w:pPr>
        <w:pStyle w:val="NoSpacing"/>
        <w:numPr>
          <w:ilvl w:val="0"/>
          <w:numId w:val="4"/>
        </w:numPr>
      </w:pPr>
      <w:r>
        <w:t>Economic situation that occurs when a nation exports more than it imports</w:t>
      </w:r>
    </w:p>
    <w:p w:rsidR="00D72B13" w:rsidRDefault="00D72B13" w:rsidP="00D72B13">
      <w:pPr>
        <w:pStyle w:val="NoSpacing"/>
        <w:numPr>
          <w:ilvl w:val="0"/>
          <w:numId w:val="4"/>
        </w:numPr>
      </w:pPr>
      <w:r>
        <w:t>Colony administered by local rulers with European advisors</w:t>
      </w:r>
    </w:p>
    <w:p w:rsidR="00D72B13" w:rsidRDefault="00D72B13" w:rsidP="00D72B13">
      <w:pPr>
        <w:pStyle w:val="NoSpacing"/>
        <w:numPr>
          <w:ilvl w:val="0"/>
          <w:numId w:val="4"/>
        </w:numPr>
      </w:pPr>
      <w:r>
        <w:t>Emperor who launched the hundred days of reform in china</w:t>
      </w:r>
    </w:p>
    <w:p w:rsidR="00D72B13" w:rsidRDefault="00D72B13" w:rsidP="00D72B13">
      <w:pPr>
        <w:pStyle w:val="NoSpacing"/>
        <w:numPr>
          <w:ilvl w:val="0"/>
          <w:numId w:val="4"/>
        </w:numPr>
      </w:pPr>
      <w:r>
        <w:t>President of the new Chinese republic after the fall of the Qing dynasty</w:t>
      </w:r>
    </w:p>
    <w:p w:rsidR="00D72B13" w:rsidRDefault="00D72B13" w:rsidP="00D72B13">
      <w:pPr>
        <w:pStyle w:val="NoSpacing"/>
        <w:numPr>
          <w:ilvl w:val="0"/>
          <w:numId w:val="4"/>
        </w:numPr>
      </w:pPr>
      <w:r>
        <w:t>Leader who sparked an Islamic revival across west Africa in the early 1800s</w:t>
      </w:r>
    </w:p>
    <w:p w:rsidR="00D72B13" w:rsidRDefault="00D72B13" w:rsidP="00D72B13">
      <w:pPr>
        <w:pStyle w:val="NoSpacing"/>
        <w:numPr>
          <w:ilvl w:val="0"/>
          <w:numId w:val="4"/>
        </w:numPr>
      </w:pPr>
      <w:r>
        <w:t>Economic situation that occurs when a notion imports more than it exports</w:t>
      </w:r>
    </w:p>
    <w:p w:rsidR="00D72B13" w:rsidRDefault="00D72B13" w:rsidP="00D72B13">
      <w:pPr>
        <w:pStyle w:val="NoSpacing"/>
        <w:numPr>
          <w:ilvl w:val="0"/>
          <w:numId w:val="4"/>
        </w:numPr>
      </w:pPr>
      <w:r>
        <w:t>Leader of the powerful Zulu kingdom in the early 1800s</w:t>
      </w:r>
    </w:p>
    <w:p w:rsidR="00D72B13" w:rsidRDefault="00D72B13" w:rsidP="00D72B13">
      <w:pPr>
        <w:pStyle w:val="NoSpacing"/>
        <w:numPr>
          <w:ilvl w:val="0"/>
          <w:numId w:val="4"/>
        </w:numPr>
      </w:pPr>
      <w:r>
        <w:t>The difference between how much a county imports and how much it exports</w:t>
      </w:r>
    </w:p>
    <w:p w:rsidR="00D72B13" w:rsidRDefault="00D72B13" w:rsidP="00D72B13">
      <w:pPr>
        <w:pStyle w:val="NoSpacing"/>
        <w:numPr>
          <w:ilvl w:val="0"/>
          <w:numId w:val="4"/>
        </w:numPr>
      </w:pPr>
      <w:r>
        <w:t>Which of the following was a Social Darwinist argument in favor of Western imperialism</w:t>
      </w:r>
    </w:p>
    <w:p w:rsidR="00D72B13" w:rsidRDefault="00D72B13" w:rsidP="00D72B13">
      <w:pPr>
        <w:pStyle w:val="NoSpacing"/>
        <w:numPr>
          <w:ilvl w:val="0"/>
          <w:numId w:val="4"/>
        </w:numPr>
      </w:pPr>
      <w:r>
        <w:t>What colony did the British help create for freed  slaves in west Africa in 1787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David Livingstone believed that opening the interior of Africa to Christianity and trade would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The Boer War was sparked  by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Ethiopia was able to remain independent because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The desire to return to the purity and simplicity of Muhammad’s original teaching was the goal of what Islamic reform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As the Ottoman empire crumbled, Russia plotted to seize the Bosporus and Dardanelles in order to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The interest of Europeans in Iran intensified with what discovery in the region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Rifle cartridges greased with animal fat were a key cause of the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 xml:space="preserve">The purpose of the open door policy was to 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Which country was able to preserve its independence by defeating Italian invaders in 1896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At the berlin conference, European powers agreed that, in order to claim part of Africa, a European power had to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Who did king Leopold II hire to explore the Congo River basin and arrange trade treaties with African leaders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As the Boers of southern Africa migrated north, they clashed with the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Which statement best describes how catholic and protestant missionaries interacted with African natives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The Shona of Zimbabwe organized to resist European imperialism under the leadership of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In the ottoman empire, tension between Turkish nationalists and ethnic groups seeking independence  sparked genocide against the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What ruler is sometimes called the “father of modern Egypt” due to the reforms he made?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What was one result of the sepoy rebellion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 xml:space="preserve">The </w:t>
      </w:r>
      <w:r w:rsidR="00DA08DA">
        <w:t>Indian</w:t>
      </w:r>
      <w:bookmarkStart w:id="0" w:name="_GoBack"/>
      <w:bookmarkEnd w:id="0"/>
      <w:r>
        <w:t xml:space="preserve"> national congress was formed to </w:t>
      </w:r>
    </w:p>
    <w:p w:rsidR="00563648" w:rsidRDefault="00563648" w:rsidP="00D72B13">
      <w:pPr>
        <w:pStyle w:val="NoSpacing"/>
        <w:numPr>
          <w:ilvl w:val="0"/>
          <w:numId w:val="4"/>
        </w:numPr>
      </w:pPr>
      <w:r>
        <w:t>What was a result of the Taiping rebellion that began in china in 1850</w:t>
      </w:r>
    </w:p>
    <w:p w:rsidR="00563648" w:rsidRDefault="00DA08DA" w:rsidP="00D72B13">
      <w:pPr>
        <w:pStyle w:val="NoSpacing"/>
        <w:numPr>
          <w:ilvl w:val="0"/>
          <w:numId w:val="4"/>
        </w:numPr>
      </w:pPr>
      <w:r>
        <w:t>In the treaty of Nanjing, Britain gained control of</w:t>
      </w:r>
    </w:p>
    <w:p w:rsidR="00DA08DA" w:rsidRDefault="00DA08DA" w:rsidP="00D72B13">
      <w:pPr>
        <w:pStyle w:val="NoSpacing"/>
        <w:numPr>
          <w:ilvl w:val="0"/>
          <w:numId w:val="4"/>
        </w:numPr>
      </w:pPr>
      <w:r>
        <w:t>The hundred days of reform in china was partly brought about by China’s</w:t>
      </w:r>
    </w:p>
    <w:p w:rsidR="00DA08DA" w:rsidRDefault="00DA08DA" w:rsidP="00D72B13">
      <w:pPr>
        <w:pStyle w:val="NoSpacing"/>
        <w:numPr>
          <w:ilvl w:val="0"/>
          <w:numId w:val="4"/>
        </w:numPr>
      </w:pPr>
      <w:r>
        <w:t>Which of the following was on of Sun Yixian’s “three principles of the people?”</w:t>
      </w:r>
    </w:p>
    <w:p w:rsidR="00DA08DA" w:rsidRDefault="00DA08DA" w:rsidP="00D72B13">
      <w:pPr>
        <w:pStyle w:val="NoSpacing"/>
        <w:numPr>
          <w:ilvl w:val="0"/>
          <w:numId w:val="4"/>
        </w:numPr>
      </w:pPr>
      <w:r>
        <w:t>The “self-strengthening movement” did not succeed in china because</w:t>
      </w:r>
      <w:r>
        <w:br/>
      </w:r>
    </w:p>
    <w:p w:rsidR="00D72B13" w:rsidRDefault="00D72B13" w:rsidP="00D72B13">
      <w:pPr>
        <w:pStyle w:val="NoSpacing"/>
      </w:pPr>
    </w:p>
    <w:sectPr w:rsidR="00D7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799"/>
    <w:multiLevelType w:val="hybridMultilevel"/>
    <w:tmpl w:val="9700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407C4"/>
    <w:multiLevelType w:val="hybridMultilevel"/>
    <w:tmpl w:val="28A6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0967"/>
    <w:multiLevelType w:val="hybridMultilevel"/>
    <w:tmpl w:val="AE96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48B4"/>
    <w:multiLevelType w:val="hybridMultilevel"/>
    <w:tmpl w:val="C05A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13"/>
    <w:rsid w:val="00563648"/>
    <w:rsid w:val="00BC31B6"/>
    <w:rsid w:val="00C63792"/>
    <w:rsid w:val="00D72B13"/>
    <w:rsid w:val="00D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13"/>
    <w:pPr>
      <w:ind w:left="720"/>
      <w:contextualSpacing/>
    </w:pPr>
  </w:style>
  <w:style w:type="paragraph" w:styleId="NoSpacing">
    <w:name w:val="No Spacing"/>
    <w:uiPriority w:val="1"/>
    <w:qFormat/>
    <w:rsid w:val="00D72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13"/>
    <w:pPr>
      <w:ind w:left="720"/>
      <w:contextualSpacing/>
    </w:pPr>
  </w:style>
  <w:style w:type="paragraph" w:styleId="NoSpacing">
    <w:name w:val="No Spacing"/>
    <w:uiPriority w:val="1"/>
    <w:qFormat/>
    <w:rsid w:val="00D72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2015-02-19T15:27:00Z</dcterms:created>
  <dcterms:modified xsi:type="dcterms:W3CDTF">2015-02-19T15:27:00Z</dcterms:modified>
</cp:coreProperties>
</file>